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53" w:rsidRPr="00FB6A53" w:rsidRDefault="00FB6A53" w:rsidP="00FB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B6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477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53" w:rsidRPr="00FB6A53" w:rsidRDefault="00FB6A53" w:rsidP="00FB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53" w:rsidRPr="00FB6A53" w:rsidRDefault="00FB6A53" w:rsidP="00FB6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34"/>
      <w:bookmarkStart w:id="1" w:name="OLE_LINK35"/>
      <w:r w:rsidRPr="00FB6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APA</w:t>
      </w:r>
      <w:r w:rsidRPr="00FB6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 Decision/20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</w:t>
      </w:r>
      <w:r w:rsidRPr="00FB6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/01 </w:t>
      </w:r>
    </w:p>
    <w:p w:rsidR="00FB6A53" w:rsidRDefault="00FB6A53" w:rsidP="00FB6A53">
      <w:pPr>
        <w:spacing w:after="0" w:line="240" w:lineRule="auto"/>
        <w:jc w:val="right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bookmarkStart w:id="2" w:name="OLE_LINK32"/>
      <w:bookmarkStart w:id="3" w:name="OLE_LINK33"/>
      <w:bookmarkEnd w:id="0"/>
      <w:bookmarkEnd w:id="1"/>
      <w:r w:rsidRPr="00FB6A53">
        <w:rPr>
          <w:rFonts w:ascii="Times New Roman" w:eastAsia="Malgun Gothic" w:hAnsi="Times New Roman" w:cs="Times New Roman"/>
          <w:b/>
          <w:bCs/>
          <w:sz w:val="28"/>
          <w:szCs w:val="28"/>
        </w:rPr>
        <w:t>29 November 2008</w:t>
      </w:r>
    </w:p>
    <w:p w:rsidR="00FB6A53" w:rsidRDefault="00FB6A53" w:rsidP="00FB6A5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</w:p>
    <w:p w:rsidR="00FB6A53" w:rsidRPr="00FB6A53" w:rsidRDefault="00FB6A53" w:rsidP="00FB6A5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r w:rsidRPr="00FB6A53">
        <w:rPr>
          <w:rFonts w:ascii="Times New Roman" w:eastAsia="Malgun Gothic" w:hAnsi="Times New Roman" w:cs="Times New Roman"/>
          <w:b/>
          <w:bCs/>
          <w:sz w:val="28"/>
          <w:szCs w:val="28"/>
        </w:rPr>
        <w:t>APA Decision</w:t>
      </w:r>
    </w:p>
    <w:p w:rsidR="00FB6A53" w:rsidRPr="00FB6A53" w:rsidRDefault="00FB6A53" w:rsidP="00FB6A5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r w:rsidRPr="00FB6A53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B6A53">
        <w:rPr>
          <w:rFonts w:ascii="Times New Roman" w:eastAsia="Malgun Gothic" w:hAnsi="Times New Roman" w:cs="Times New Roman"/>
          <w:b/>
          <w:bCs/>
          <w:sz w:val="28"/>
          <w:szCs w:val="28"/>
        </w:rPr>
        <w:t>on</w:t>
      </w:r>
      <w:proofErr w:type="gramEnd"/>
    </w:p>
    <w:p w:rsidR="00FB6A53" w:rsidRPr="00FB6A53" w:rsidRDefault="00FB6A53" w:rsidP="009D4AFA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r w:rsidRPr="00FB6A53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 Modalities for </w:t>
      </w:r>
      <w:r w:rsidR="009D4AFA">
        <w:rPr>
          <w:rFonts w:ascii="Times New Roman" w:eastAsia="Malgun Gothic" w:hAnsi="Times New Roman" w:cs="Times New Roman"/>
          <w:b/>
          <w:bCs/>
          <w:sz w:val="28"/>
          <w:szCs w:val="28"/>
        </w:rPr>
        <w:t>the F</w:t>
      </w:r>
      <w:r w:rsidR="005C381C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unction </w:t>
      </w:r>
      <w:r w:rsidR="009D4AFA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of APA Secretariat and </w:t>
      </w:r>
      <w:r w:rsidRPr="00FB6A53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APA </w:t>
      </w:r>
      <w:r w:rsidR="009D4AFA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Member Parliaments in the </w:t>
      </w:r>
      <w:r w:rsidRPr="00FB6A53">
        <w:rPr>
          <w:rFonts w:ascii="Times New Roman" w:eastAsia="Malgun Gothic" w:hAnsi="Times New Roman" w:cs="Times New Roman"/>
          <w:b/>
          <w:bCs/>
          <w:sz w:val="28"/>
          <w:szCs w:val="28"/>
        </w:rPr>
        <w:t>Meetings</w:t>
      </w:r>
    </w:p>
    <w:p w:rsidR="00FB6A53" w:rsidRPr="00FB6A53" w:rsidRDefault="00FB6A53" w:rsidP="00FB6A5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</w:p>
    <w:bookmarkEnd w:id="2"/>
    <w:bookmarkEnd w:id="3"/>
    <w:p w:rsidR="0043016E" w:rsidRDefault="00FB6A53" w:rsidP="00FB6A53">
      <w:pPr>
        <w:spacing w:after="0" w:line="276" w:lineRule="auto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B6A53">
        <w:rPr>
          <w:rFonts w:ascii="Times New Roman" w:eastAsia="Malgun Gothic" w:hAnsi="Times New Roman" w:cs="Times New Roman"/>
          <w:sz w:val="28"/>
          <w:szCs w:val="28"/>
        </w:rPr>
        <w:t xml:space="preserve"> </w:t>
      </w:r>
    </w:p>
    <w:p w:rsidR="00833A9C" w:rsidRDefault="0043016E" w:rsidP="002B589E">
      <w:pPr>
        <w:spacing w:after="200" w:line="276" w:lineRule="auto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S</w:t>
      </w:r>
      <w:r w:rsidRPr="0043016E">
        <w:rPr>
          <w:rFonts w:ascii="Times New Roman" w:eastAsia="Malgun Gothic" w:hAnsi="Times New Roman" w:cs="Times New Roman"/>
          <w:sz w:val="28"/>
          <w:szCs w:val="28"/>
        </w:rPr>
        <w:t>ince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43016E">
        <w:rPr>
          <w:rFonts w:ascii="Times New Roman" w:eastAsia="Malgun Gothic" w:hAnsi="Times New Roman" w:cs="Times New Roman"/>
          <w:sz w:val="28"/>
          <w:szCs w:val="28"/>
        </w:rPr>
        <w:t>2006</w:t>
      </w:r>
      <w:r w:rsidR="002B589E">
        <w:rPr>
          <w:rFonts w:ascii="Times New Roman" w:eastAsia="Malgun Gothic" w:hAnsi="Times New Roman" w:cs="Times New Roman"/>
          <w:sz w:val="28"/>
          <w:szCs w:val="28"/>
        </w:rPr>
        <w:t xml:space="preserve"> that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43016E">
        <w:rPr>
          <w:rFonts w:ascii="Times New Roman" w:eastAsia="Malgun Gothic" w:hAnsi="Times New Roman" w:cs="Times New Roman"/>
          <w:sz w:val="28"/>
          <w:szCs w:val="28"/>
        </w:rPr>
        <w:t>the APA Permanent Secretariat was established in Tehran</w:t>
      </w:r>
      <w:r>
        <w:rPr>
          <w:rFonts w:ascii="Times New Roman" w:eastAsia="Malgun Gothic" w:hAnsi="Times New Roman" w:cs="Times New Roman"/>
          <w:sz w:val="28"/>
          <w:szCs w:val="28"/>
        </w:rPr>
        <w:t>,</w:t>
      </w:r>
      <w:r w:rsidRPr="0043016E">
        <w:rPr>
          <w:rFonts w:ascii="Times New Roman" w:eastAsia="Malgun Gothic" w:hAnsi="Times New Roman" w:cs="Times New Roman"/>
          <w:sz w:val="28"/>
          <w:szCs w:val="28"/>
        </w:rPr>
        <w:t xml:space="preserve"> the parliament of the Islamic Republic of Iran has generously undertaken to provide financial support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for </w:t>
      </w:r>
      <w:r w:rsidR="005C381C">
        <w:rPr>
          <w:rFonts w:ascii="Times New Roman" w:eastAsia="Malgun Gothic" w:hAnsi="Times New Roman" w:cs="Times New Roman"/>
          <w:sz w:val="28"/>
          <w:szCs w:val="28"/>
        </w:rPr>
        <w:t xml:space="preserve">the Headquarters in Tehran as well as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the salaries of </w:t>
      </w:r>
      <w:r w:rsidRPr="0043016E">
        <w:rPr>
          <w:rFonts w:ascii="Times New Roman" w:eastAsia="Malgun Gothic" w:hAnsi="Times New Roman" w:cs="Times New Roman"/>
          <w:sz w:val="28"/>
          <w:szCs w:val="28"/>
        </w:rPr>
        <w:t>Secretary-General and Secretariat administrative staff.</w:t>
      </w:r>
      <w:r w:rsidR="00472D13" w:rsidRPr="00472D13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472D13">
        <w:rPr>
          <w:rFonts w:ascii="Times New Roman" w:eastAsia="Malgun Gothic" w:hAnsi="Times New Roman" w:cs="Times New Roman"/>
          <w:sz w:val="28"/>
          <w:szCs w:val="28"/>
        </w:rPr>
        <w:t xml:space="preserve">APA </w:t>
      </w:r>
      <w:r w:rsidR="00472D13" w:rsidRPr="0043016E">
        <w:rPr>
          <w:rFonts w:ascii="Times New Roman" w:eastAsia="Malgun Gothic" w:hAnsi="Times New Roman" w:cs="Times New Roman"/>
          <w:sz w:val="28"/>
          <w:szCs w:val="28"/>
        </w:rPr>
        <w:t xml:space="preserve">Secretariat </w:t>
      </w:r>
      <w:r w:rsidR="005C381C">
        <w:rPr>
          <w:rFonts w:ascii="Times New Roman" w:eastAsia="Malgun Gothic" w:hAnsi="Times New Roman" w:cs="Times New Roman"/>
          <w:sz w:val="28"/>
          <w:szCs w:val="28"/>
        </w:rPr>
        <w:t>has been</w:t>
      </w:r>
      <w:r w:rsidR="00472D13">
        <w:rPr>
          <w:rFonts w:ascii="Times New Roman" w:eastAsia="Malgun Gothic" w:hAnsi="Times New Roman" w:cs="Times New Roman"/>
          <w:sz w:val="28"/>
          <w:szCs w:val="28"/>
        </w:rPr>
        <w:t xml:space="preserve"> entitled to </w:t>
      </w:r>
      <w:r w:rsidR="00472D13" w:rsidRPr="0043016E">
        <w:rPr>
          <w:rFonts w:ascii="Times New Roman" w:eastAsia="Malgun Gothic" w:hAnsi="Times New Roman" w:cs="Times New Roman"/>
          <w:sz w:val="28"/>
          <w:szCs w:val="28"/>
        </w:rPr>
        <w:t>benefit from professional services of senior experts and academicians on a part-time and non-tenure basis as Deputy or Assistants to the Secretary General.</w:t>
      </w:r>
      <w:r w:rsidR="00472D13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833A9C">
        <w:rPr>
          <w:rFonts w:ascii="Times New Roman" w:eastAsia="Malgun Gothic" w:hAnsi="Times New Roman" w:cs="Times New Roman"/>
          <w:sz w:val="28"/>
          <w:szCs w:val="28"/>
        </w:rPr>
        <w:t>I</w:t>
      </w:r>
      <w:r w:rsidR="00833A9C" w:rsidRPr="00FB6A53">
        <w:rPr>
          <w:rFonts w:ascii="Times New Roman" w:eastAsia="Malgun Gothic" w:hAnsi="Times New Roman" w:cs="Times New Roman"/>
          <w:sz w:val="28"/>
          <w:szCs w:val="28"/>
        </w:rPr>
        <w:t>n line with customary international standards and the common practice by all</w:t>
      </w:r>
      <w:r w:rsidR="00833A9C">
        <w:rPr>
          <w:rFonts w:ascii="Times New Roman" w:eastAsia="Malgun Gothic" w:hAnsi="Times New Roman" w:cs="Times New Roman"/>
          <w:sz w:val="28"/>
          <w:szCs w:val="28"/>
        </w:rPr>
        <w:t xml:space="preserve"> international organizations, the </w:t>
      </w:r>
      <w:r w:rsidR="005C381C">
        <w:rPr>
          <w:rFonts w:ascii="Times New Roman" w:eastAsia="Malgun Gothic" w:hAnsi="Times New Roman" w:cs="Times New Roman"/>
          <w:sz w:val="28"/>
          <w:szCs w:val="28"/>
        </w:rPr>
        <w:t xml:space="preserve">Third APA </w:t>
      </w:r>
      <w:r w:rsidR="00833A9C">
        <w:rPr>
          <w:rFonts w:ascii="Times New Roman" w:eastAsia="Malgun Gothic" w:hAnsi="Times New Roman" w:cs="Times New Roman"/>
          <w:sz w:val="28"/>
          <w:szCs w:val="28"/>
        </w:rPr>
        <w:t xml:space="preserve">Plenary decides: </w:t>
      </w:r>
    </w:p>
    <w:p w:rsidR="00833A9C" w:rsidRDefault="00833A9C" w:rsidP="00833A9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APA Secretary-General attends in Executive Council and the Plenary meetings;</w:t>
      </w:r>
    </w:p>
    <w:p w:rsidR="009565F7" w:rsidRDefault="00833A9C" w:rsidP="009565F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Deputies/Assistants</w:t>
      </w:r>
      <w:r w:rsidRPr="00833A9C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Secretary-General </w:t>
      </w:r>
      <w:r w:rsidR="005C381C">
        <w:rPr>
          <w:rFonts w:ascii="Times New Roman" w:eastAsia="Malgun Gothic" w:hAnsi="Times New Roman" w:cs="Times New Roman"/>
          <w:sz w:val="28"/>
          <w:szCs w:val="28"/>
        </w:rPr>
        <w:t xml:space="preserve">as technical staff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participate in Standing Committees and Sub-Committees. </w:t>
      </w:r>
      <w:r w:rsidRPr="00833A9C">
        <w:rPr>
          <w:rFonts w:ascii="Times New Roman" w:eastAsia="Malgun Gothic" w:hAnsi="Times New Roman" w:cs="Times New Roman"/>
          <w:sz w:val="28"/>
          <w:szCs w:val="28"/>
        </w:rPr>
        <w:t xml:space="preserve">The </w:t>
      </w:r>
      <w:r w:rsidR="009565F7">
        <w:rPr>
          <w:rFonts w:ascii="Times New Roman" w:eastAsia="Malgun Gothic" w:hAnsi="Times New Roman" w:cs="Times New Roman"/>
          <w:sz w:val="28"/>
          <w:szCs w:val="28"/>
        </w:rPr>
        <w:t xml:space="preserve">mandate </w:t>
      </w:r>
      <w:r w:rsidR="009565F7">
        <w:rPr>
          <w:rFonts w:ascii="Times New Roman" w:hAnsi="Times New Roman" w:cs="Times New Roman"/>
          <w:sz w:val="28"/>
          <w:szCs w:val="28"/>
        </w:rPr>
        <w:t>is basically providing accurate background information; technical expertise; legal advises; drafting documents and supervising APA documents, as well as assistance to the Chair for the smooth conduct of all APA Meetings.</w:t>
      </w:r>
      <w:r w:rsidR="009565F7">
        <w:rPr>
          <w:rFonts w:ascii="Times New Roman" w:hAnsi="Times New Roman"/>
          <w:sz w:val="28"/>
          <w:szCs w:val="28"/>
        </w:rPr>
        <w:t xml:space="preserve"> They also participate in </w:t>
      </w:r>
      <w:r w:rsidR="009565F7">
        <w:rPr>
          <w:rFonts w:ascii="Times New Roman" w:eastAsia="Malgun Gothic" w:hAnsi="Times New Roman" w:cs="Times New Roman"/>
          <w:sz w:val="28"/>
          <w:szCs w:val="28"/>
        </w:rPr>
        <w:t xml:space="preserve">Executive Council and the Plenary to give </w:t>
      </w:r>
      <w:r w:rsidR="005C381C">
        <w:rPr>
          <w:rFonts w:ascii="Times New Roman" w:eastAsia="Malgun Gothic" w:hAnsi="Times New Roman" w:cs="Times New Roman"/>
          <w:sz w:val="28"/>
          <w:szCs w:val="28"/>
        </w:rPr>
        <w:t xml:space="preserve">similar </w:t>
      </w:r>
      <w:r w:rsidR="009565F7">
        <w:rPr>
          <w:rFonts w:ascii="Times New Roman" w:eastAsia="Malgun Gothic" w:hAnsi="Times New Roman" w:cs="Times New Roman"/>
          <w:sz w:val="28"/>
          <w:szCs w:val="28"/>
        </w:rPr>
        <w:t>technical services to the meetings;</w:t>
      </w:r>
    </w:p>
    <w:p w:rsidR="0043016E" w:rsidRDefault="0043016E" w:rsidP="009D4AFA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C381C">
        <w:rPr>
          <w:rFonts w:ascii="Times New Roman" w:hAnsi="Times New Roman"/>
          <w:sz w:val="28"/>
          <w:szCs w:val="28"/>
        </w:rPr>
        <w:t xml:space="preserve">APA </w:t>
      </w:r>
      <w:r w:rsidR="009D4AFA">
        <w:rPr>
          <w:rFonts w:ascii="Times New Roman" w:hAnsi="Times New Roman"/>
          <w:sz w:val="28"/>
          <w:szCs w:val="28"/>
          <w:lang w:val="en-US"/>
        </w:rPr>
        <w:t>M</w:t>
      </w:r>
      <w:r w:rsidRPr="005C381C">
        <w:rPr>
          <w:rFonts w:ascii="Times New Roman" w:hAnsi="Times New Roman"/>
          <w:sz w:val="28"/>
          <w:szCs w:val="28"/>
        </w:rPr>
        <w:t xml:space="preserve">ember </w:t>
      </w:r>
      <w:r w:rsidR="009D4AFA">
        <w:rPr>
          <w:rFonts w:ascii="Times New Roman" w:hAnsi="Times New Roman"/>
          <w:sz w:val="28"/>
          <w:szCs w:val="28"/>
          <w:lang w:val="en-US"/>
        </w:rPr>
        <w:t>P</w:t>
      </w:r>
      <w:r w:rsidRPr="005C381C">
        <w:rPr>
          <w:rFonts w:ascii="Times New Roman" w:hAnsi="Times New Roman"/>
          <w:sz w:val="28"/>
          <w:szCs w:val="28"/>
        </w:rPr>
        <w:t>arliaments undertake generously provi</w:t>
      </w:r>
      <w:r w:rsidR="005C381C">
        <w:rPr>
          <w:rFonts w:ascii="Times New Roman" w:hAnsi="Times New Roman"/>
          <w:sz w:val="28"/>
          <w:szCs w:val="28"/>
          <w:lang w:val="en-US"/>
        </w:rPr>
        <w:t>sion of</w:t>
      </w:r>
      <w:r w:rsidRPr="005C381C">
        <w:rPr>
          <w:rFonts w:ascii="Times New Roman" w:hAnsi="Times New Roman"/>
          <w:sz w:val="28"/>
          <w:szCs w:val="28"/>
        </w:rPr>
        <w:t xml:space="preserve"> local accommodation as well as APA senior experts’ remuneration when they have hosted an APA meeting.</w:t>
      </w:r>
    </w:p>
    <w:p w:rsidR="002B589E" w:rsidRDefault="002B589E" w:rsidP="002B589E">
      <w:pPr>
        <w:pStyle w:val="Header"/>
        <w:jc w:val="both"/>
        <w:rPr>
          <w:rFonts w:ascii="Times New Roman" w:hAnsi="Times New Roman"/>
          <w:sz w:val="28"/>
          <w:szCs w:val="28"/>
        </w:rPr>
      </w:pPr>
    </w:p>
    <w:p w:rsidR="00BD52E9" w:rsidRPr="001D1038" w:rsidRDefault="002B589E" w:rsidP="001D1038">
      <w:pPr>
        <w:pStyle w:val="Header"/>
        <w:jc w:val="both"/>
        <w:rPr>
          <w:rFonts w:asciiTheme="majorBidi" w:hAnsiTheme="majorBidi" w:cstheme="majorBidi"/>
          <w:sz w:val="28"/>
          <w:szCs w:val="28"/>
        </w:rPr>
      </w:pPr>
      <w:r w:rsidRPr="002B589E">
        <w:rPr>
          <w:rFonts w:asciiTheme="majorBidi" w:hAnsiTheme="majorBidi" w:cstheme="majorBidi"/>
          <w:sz w:val="28"/>
          <w:szCs w:val="28"/>
        </w:rPr>
        <w:t>Jakarta, 29 November 2008</w:t>
      </w:r>
      <w:bookmarkStart w:id="4" w:name="_GoBack"/>
      <w:bookmarkEnd w:id="4"/>
    </w:p>
    <w:sectPr w:rsidR="00BD52E9" w:rsidRPr="001D1038" w:rsidSect="001D1038">
      <w:foot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6A" w:rsidRDefault="002A716A">
      <w:pPr>
        <w:spacing w:after="0" w:line="240" w:lineRule="auto"/>
      </w:pPr>
      <w:r>
        <w:separator/>
      </w:r>
    </w:p>
  </w:endnote>
  <w:endnote w:type="continuationSeparator" w:id="0">
    <w:p w:rsidR="002A716A" w:rsidRDefault="002A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F7" w:rsidRDefault="009565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038">
      <w:rPr>
        <w:noProof/>
      </w:rPr>
      <w:t>1</w:t>
    </w:r>
    <w:r>
      <w:rPr>
        <w:noProof/>
      </w:rPr>
      <w:fldChar w:fldCharType="end"/>
    </w:r>
  </w:p>
  <w:p w:rsidR="009565F7" w:rsidRDefault="00956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6A" w:rsidRDefault="002A716A">
      <w:pPr>
        <w:spacing w:after="0" w:line="240" w:lineRule="auto"/>
      </w:pPr>
      <w:r>
        <w:separator/>
      </w:r>
    </w:p>
  </w:footnote>
  <w:footnote w:type="continuationSeparator" w:id="0">
    <w:p w:rsidR="002A716A" w:rsidRDefault="002A7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6A3"/>
    <w:multiLevelType w:val="hybridMultilevel"/>
    <w:tmpl w:val="B9E4F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53"/>
    <w:rsid w:val="001D1038"/>
    <w:rsid w:val="002444EE"/>
    <w:rsid w:val="002A716A"/>
    <w:rsid w:val="002B589E"/>
    <w:rsid w:val="00373544"/>
    <w:rsid w:val="0043016E"/>
    <w:rsid w:val="00472D13"/>
    <w:rsid w:val="005C381C"/>
    <w:rsid w:val="006B7B47"/>
    <w:rsid w:val="00833A9C"/>
    <w:rsid w:val="009565F7"/>
    <w:rsid w:val="009D4AFA"/>
    <w:rsid w:val="00BD52E9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35D1"/>
  <w15:chartTrackingRefBased/>
  <w15:docId w15:val="{7483E2C4-22E7-4A7F-B380-C9059DD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6A53"/>
    <w:pPr>
      <w:tabs>
        <w:tab w:val="center" w:pos="4680"/>
        <w:tab w:val="right" w:pos="9360"/>
      </w:tabs>
      <w:spacing w:after="200" w:line="276" w:lineRule="auto"/>
    </w:pPr>
    <w:rPr>
      <w:rFonts w:ascii="Calibri" w:eastAsia="Malgun Gothic" w:hAnsi="Calibri" w:cs="Times New Roman"/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FB6A53"/>
    <w:rPr>
      <w:rFonts w:ascii="Calibri" w:eastAsia="Malgun Gothic" w:hAnsi="Calibri" w:cs="Times New Roman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833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5F7"/>
    <w:pPr>
      <w:tabs>
        <w:tab w:val="center" w:pos="4680"/>
        <w:tab w:val="right" w:pos="9360"/>
      </w:tabs>
      <w:spacing w:after="200" w:line="276" w:lineRule="auto"/>
    </w:pPr>
    <w:rPr>
      <w:rFonts w:ascii="Calibri" w:eastAsia="Malgun Gothic" w:hAnsi="Calibri" w:cs="Times New Roman"/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9565F7"/>
    <w:rPr>
      <w:rFonts w:ascii="Calibri" w:eastAsia="Malgun Gothic" w:hAnsi="Calibri" w:cs="Times New Roman"/>
      <w:lang w:val="x-none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Sphrabi-Lap</cp:lastModifiedBy>
  <cp:revision>3</cp:revision>
  <dcterms:created xsi:type="dcterms:W3CDTF">2018-10-15T17:31:00Z</dcterms:created>
  <dcterms:modified xsi:type="dcterms:W3CDTF">2018-10-16T06:38:00Z</dcterms:modified>
</cp:coreProperties>
</file>